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635" w:tblpY="931"/>
        <w:tblW w:w="16375" w:type="dxa"/>
        <w:tblLayout w:type="fixed"/>
        <w:tblLook w:val="04A0" w:firstRow="1" w:lastRow="0" w:firstColumn="1" w:lastColumn="0" w:noHBand="0" w:noVBand="1"/>
      </w:tblPr>
      <w:tblGrid>
        <w:gridCol w:w="1951"/>
        <w:gridCol w:w="2517"/>
        <w:gridCol w:w="3544"/>
        <w:gridCol w:w="1842"/>
        <w:gridCol w:w="6521"/>
      </w:tblGrid>
      <w:tr w:rsidR="00CC6600" w:rsidTr="00A428FD">
        <w:tc>
          <w:tcPr>
            <w:tcW w:w="16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600" w:rsidRPr="00581075" w:rsidRDefault="000270FC" w:rsidP="00C074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CC6600" w:rsidTr="00A428FD">
        <w:tc>
          <w:tcPr>
            <w:tcW w:w="16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600" w:rsidRPr="00581075" w:rsidRDefault="000270FC" w:rsidP="000270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CC660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C6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публичного мероприятия </w:t>
            </w:r>
          </w:p>
        </w:tc>
      </w:tr>
      <w:tr w:rsidR="00CC6600" w:rsidTr="00A428FD">
        <w:tc>
          <w:tcPr>
            <w:tcW w:w="16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600" w:rsidRPr="00581075" w:rsidRDefault="00C2343B" w:rsidP="00C2343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C660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C660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3B28BB" w:rsidTr="00420E07">
        <w:trPr>
          <w:trHeight w:val="1025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CC6600" w:rsidRPr="00581075" w:rsidRDefault="00CC6600" w:rsidP="00C0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CC6600" w:rsidRPr="00581075" w:rsidRDefault="00CC6600" w:rsidP="00A4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75">
              <w:rPr>
                <w:rFonts w:ascii="Times New Roman" w:hAnsi="Times New Roman" w:cs="Times New Roman"/>
                <w:b/>
                <w:sz w:val="24"/>
                <w:szCs w:val="24"/>
              </w:rPr>
              <w:t>Автор вопроса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C6600" w:rsidRPr="00581075" w:rsidRDefault="00CC6600" w:rsidP="00C074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C6600" w:rsidRPr="00581075" w:rsidRDefault="00CC6600" w:rsidP="00C074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ответа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CC6600" w:rsidRPr="00581075" w:rsidRDefault="00CC6600" w:rsidP="00C0746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9280A" w:rsidRPr="00D62A83" w:rsidTr="00A428FD">
        <w:trPr>
          <w:trHeight w:val="413"/>
        </w:trPr>
        <w:tc>
          <w:tcPr>
            <w:tcW w:w="1951" w:type="dxa"/>
          </w:tcPr>
          <w:p w:rsidR="009438F3" w:rsidRPr="00A428FD" w:rsidRDefault="00420E07" w:rsidP="00C074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специалистов</w:t>
            </w:r>
          </w:p>
        </w:tc>
        <w:tc>
          <w:tcPr>
            <w:tcW w:w="2517" w:type="dxa"/>
          </w:tcPr>
          <w:p w:rsidR="009438F3" w:rsidRPr="00A428FD" w:rsidRDefault="00A428FD" w:rsidP="00420E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F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420E07">
              <w:rPr>
                <w:rFonts w:ascii="Times New Roman" w:hAnsi="Times New Roman" w:cs="Times New Roman"/>
                <w:sz w:val="20"/>
                <w:szCs w:val="20"/>
              </w:rPr>
              <w:t>Базальт»</w:t>
            </w:r>
            <w:r w:rsidRPr="00A428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9438F3" w:rsidRPr="00A428FD" w:rsidRDefault="0010461E" w:rsidP="00A428FD">
            <w:pPr>
              <w:pStyle w:val="formattext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Прошу уточнить порядок аттестации специалистов комиссией организации? Можно ли использовать </w:t>
            </w:r>
            <w:proofErr w:type="gramStart"/>
            <w:r>
              <w:rPr>
                <w:sz w:val="20"/>
                <w:szCs w:val="20"/>
              </w:rPr>
              <w:t>электронное</w:t>
            </w:r>
            <w:proofErr w:type="gramEnd"/>
            <w:r>
              <w:rPr>
                <w:sz w:val="20"/>
                <w:szCs w:val="20"/>
              </w:rPr>
              <w:t xml:space="preserve"> тестирования с общедоступных сайтов?</w:t>
            </w:r>
          </w:p>
        </w:tc>
        <w:tc>
          <w:tcPr>
            <w:tcW w:w="1842" w:type="dxa"/>
          </w:tcPr>
          <w:p w:rsidR="009438F3" w:rsidRPr="00A428FD" w:rsidRDefault="00A428FD" w:rsidP="00C07460">
            <w:pPr>
              <w:pStyle w:val="a4"/>
              <w:spacing w:after="0" w:line="276" w:lineRule="auto"/>
              <w:ind w:left="0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FD">
              <w:rPr>
                <w:rFonts w:ascii="Times New Roman" w:hAnsi="Times New Roman" w:cs="Times New Roman"/>
                <w:sz w:val="20"/>
                <w:szCs w:val="20"/>
              </w:rPr>
              <w:t>Сергеева Л.В.</w:t>
            </w:r>
          </w:p>
        </w:tc>
        <w:tc>
          <w:tcPr>
            <w:tcW w:w="6521" w:type="dxa"/>
          </w:tcPr>
          <w:p w:rsidR="0010461E" w:rsidRPr="0010461E" w:rsidRDefault="0010461E" w:rsidP="0010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организации подготовки и аттестации специалистов поднадзорных </w:t>
            </w:r>
            <w:proofErr w:type="spellStart"/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Ростехнадзору</w:t>
            </w:r>
            <w:proofErr w:type="spellEnd"/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определён </w:t>
            </w:r>
            <w:hyperlink r:id="rId9" w:tgtFrame="_blank" w:tooltip="Приказ Ростехнадзора от 29.01.2007 №37 (ред. от 30.06.2015)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»)»" w:history="1">
              <w:r w:rsidRPr="0010461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</w:t>
              </w:r>
            </w:hyperlink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утверждённым приказом Ростехнадзора от 29.01.2007 № 37 (далее – Положение).</w:t>
            </w:r>
          </w:p>
          <w:p w:rsidR="00BF1548" w:rsidRDefault="0010461E" w:rsidP="0010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hyperlink r:id="rId10" w:tgtFrame="_blank" w:tooltip="Приказ Ростехнадзора от 29.01.2007 №37 (ред. от 30.06.2015)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»)»" w:history="1">
              <w:r w:rsidRPr="0010461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Положением</w:t>
              </w:r>
            </w:hyperlink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аттестационные комиссии поднадзорных организаций создаются приказом (распоряжением) руководителя организации. Члены аттестационных комиссий организаций, поднадзорных </w:t>
            </w:r>
            <w:proofErr w:type="spellStart"/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Ростехнадзору</w:t>
            </w:r>
            <w:proofErr w:type="spellEnd"/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должны быть аттестованы по областям аттестации, по которым проводятся экзамены, в соответствующей аттестационной комиссии Ростехнадзора в зависимости от места нахождения производственных объектов и численности работников поднадзорной организации.</w:t>
            </w:r>
          </w:p>
          <w:p w:rsidR="0010461E" w:rsidRPr="0010461E" w:rsidRDefault="0010461E" w:rsidP="0010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аттестации, а также обращения для направления на заседание комиссии представителей Ростехнадзора направляются в соответствующий территориальный орган Ростехнадзора по месту нахождения эксплуатируемых опасных производственных объектов.</w:t>
            </w:r>
          </w:p>
          <w:p w:rsidR="0010461E" w:rsidRPr="0010461E" w:rsidRDefault="0010461E" w:rsidP="0010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Иных требований к аттестационным комиссиям поднадзорных </w:t>
            </w:r>
            <w:proofErr w:type="spellStart"/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Ростехнадзору</w:t>
            </w:r>
            <w:proofErr w:type="spellEnd"/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</w:t>
            </w:r>
            <w:hyperlink r:id="rId11" w:tgtFrame="_blank" w:tooltip="Приказ Ростехнадзора от 29.01.2007 №37 (ред. от 30.06.2015)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»)»" w:history="1">
              <w:r w:rsidRPr="0010461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Положением</w:t>
              </w:r>
            </w:hyperlink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предусмотрено.</w:t>
            </w:r>
          </w:p>
          <w:p w:rsidR="0010461E" w:rsidRDefault="0010461E" w:rsidP="00104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аттестационной комиссии, а также её структура определяются распорядительными документами организации.</w:t>
            </w:r>
          </w:p>
          <w:p w:rsidR="009438F3" w:rsidRPr="0010461E" w:rsidRDefault="0010461E" w:rsidP="0010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организации </w:t>
            </w:r>
            <w:proofErr w:type="spellStart"/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предаттестационной</w:t>
            </w:r>
            <w:proofErr w:type="spellEnd"/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и самоподготовки Положение об организации работы по подготовке и аттестации специалистов организаций, поднадзорных Федеральной службе по </w:t>
            </w:r>
            <w:r w:rsidRPr="00104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экологическому, технологическому и атомному надзору, утвержденное приказом Ростехнадзора от 29 января 2007 г. № 37, специальных требований не предъявляет.</w:t>
            </w:r>
          </w:p>
        </w:tc>
      </w:tr>
      <w:tr w:rsidR="00524D0B" w:rsidRPr="00A428FD" w:rsidTr="00A428FD">
        <w:trPr>
          <w:trHeight w:val="832"/>
        </w:trPr>
        <w:tc>
          <w:tcPr>
            <w:tcW w:w="1951" w:type="dxa"/>
          </w:tcPr>
          <w:p w:rsidR="00524D0B" w:rsidRDefault="00524D0B" w:rsidP="00524D0B">
            <w:pPr>
              <w:jc w:val="center"/>
            </w:pPr>
            <w:r w:rsidRPr="002C5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Промышленная безопасность</w:t>
            </w:r>
          </w:p>
        </w:tc>
        <w:tc>
          <w:tcPr>
            <w:tcW w:w="2517" w:type="dxa"/>
          </w:tcPr>
          <w:p w:rsidR="00524D0B" w:rsidRPr="00A428FD" w:rsidRDefault="00524D0B" w:rsidP="00524D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76">
              <w:rPr>
                <w:rFonts w:ascii="Times New Roman" w:hAnsi="Times New Roman" w:cs="Times New Roman"/>
                <w:sz w:val="20"/>
                <w:szCs w:val="20"/>
              </w:rPr>
              <w:t>ООО "Уссури-холод"</w:t>
            </w:r>
          </w:p>
        </w:tc>
        <w:tc>
          <w:tcPr>
            <w:tcW w:w="3544" w:type="dxa"/>
          </w:tcPr>
          <w:p w:rsidR="00524D0B" w:rsidRPr="00A428FD" w:rsidRDefault="00524D0B" w:rsidP="00524D0B">
            <w:pPr>
              <w:pStyle w:val="formattext"/>
              <w:ind w:firstLine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документы необходимо предоставить в Ростехнадзор  для продления сроков предписания?</w:t>
            </w:r>
          </w:p>
        </w:tc>
        <w:tc>
          <w:tcPr>
            <w:tcW w:w="1842" w:type="dxa"/>
          </w:tcPr>
          <w:p w:rsidR="00524D0B" w:rsidRPr="00A428FD" w:rsidRDefault="00524D0B" w:rsidP="00524D0B">
            <w:pPr>
              <w:pStyle w:val="a4"/>
              <w:spacing w:after="0" w:line="276" w:lineRule="auto"/>
              <w:ind w:left="0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В.Б.</w:t>
            </w:r>
          </w:p>
        </w:tc>
        <w:tc>
          <w:tcPr>
            <w:tcW w:w="6521" w:type="dxa"/>
          </w:tcPr>
          <w:p w:rsidR="00524D0B" w:rsidRPr="00B35076" w:rsidRDefault="00524D0B" w:rsidP="00524D0B">
            <w:pPr>
              <w:pStyle w:val="formattext"/>
              <w:spacing w:before="0" w:beforeAutospacing="0" w:after="0" w:afterAutospacing="0"/>
              <w:ind w:firstLine="482"/>
              <w:rPr>
                <w:sz w:val="20"/>
                <w:szCs w:val="20"/>
              </w:rPr>
            </w:pPr>
            <w:proofErr w:type="gramStart"/>
            <w:r w:rsidRPr="00B35076">
              <w:rPr>
                <w:sz w:val="20"/>
                <w:szCs w:val="20"/>
              </w:rPr>
              <w:t>В соответствии с пунктом 84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объектах, утвержденного</w:t>
            </w:r>
            <w:proofErr w:type="gramEnd"/>
            <w:r w:rsidRPr="00B35076">
              <w:rPr>
                <w:sz w:val="20"/>
                <w:szCs w:val="20"/>
              </w:rPr>
              <w:t xml:space="preserve"> </w:t>
            </w:r>
            <w:proofErr w:type="gramStart"/>
            <w:r w:rsidRPr="00B35076">
              <w:rPr>
                <w:sz w:val="20"/>
                <w:szCs w:val="20"/>
              </w:rPr>
              <w:t xml:space="preserve">приказом Ростехнадзора от 12.02.2016 № 48,   в  случае необходимости продления сроков устранения отдельных пунктов предписания по уважительным причинам, юридическое лицо, которому выдано предписание об устранении выявленных нарушений законодательства в области промышленной безопасности, </w:t>
            </w:r>
            <w:r w:rsidRPr="00B35076">
              <w:rPr>
                <w:b/>
                <w:sz w:val="20"/>
                <w:szCs w:val="20"/>
              </w:rPr>
              <w:t>не позднее 10 рабочих дней до указанного в предписании срока устранения нарушения</w:t>
            </w:r>
            <w:r w:rsidRPr="00B35076">
              <w:rPr>
                <w:sz w:val="20"/>
                <w:szCs w:val="20"/>
              </w:rPr>
              <w:t xml:space="preserve">, вправе направить в Ростехнадзор (его территориальный орган), аргументированное ходатайство о продлении срока исполнения предписания (далее - ходатайство). </w:t>
            </w:r>
            <w:proofErr w:type="gramEnd"/>
          </w:p>
          <w:p w:rsidR="00524D0B" w:rsidRPr="00A428FD" w:rsidRDefault="00524D0B" w:rsidP="00524D0B">
            <w:pPr>
              <w:pStyle w:val="formattext"/>
              <w:spacing w:before="0" w:beforeAutospacing="0" w:after="0" w:afterAutospacing="0"/>
              <w:ind w:firstLine="482"/>
              <w:rPr>
                <w:sz w:val="20"/>
                <w:szCs w:val="20"/>
              </w:rPr>
            </w:pPr>
            <w:r w:rsidRPr="00B35076">
              <w:rPr>
                <w:sz w:val="20"/>
                <w:szCs w:val="20"/>
              </w:rPr>
              <w:t xml:space="preserve">К ходатайству прилагаются документы, обосновывающие продление срока, </w:t>
            </w:r>
            <w:r w:rsidRPr="00B35076">
              <w:rPr>
                <w:b/>
                <w:sz w:val="20"/>
                <w:szCs w:val="20"/>
              </w:rPr>
              <w:t>материалы о ходе устранения нарушения</w:t>
            </w:r>
            <w:r w:rsidRPr="00B35076">
              <w:rPr>
                <w:sz w:val="20"/>
                <w:szCs w:val="20"/>
              </w:rPr>
              <w:t xml:space="preserve"> к моменту направления ходатайства, а также подтвержда</w:t>
            </w:r>
            <w:r>
              <w:rPr>
                <w:sz w:val="20"/>
                <w:szCs w:val="20"/>
              </w:rPr>
              <w:t>ющие принятие юридическим лицом</w:t>
            </w:r>
            <w:r w:rsidRPr="00B35076">
              <w:rPr>
                <w:sz w:val="20"/>
                <w:szCs w:val="20"/>
              </w:rPr>
              <w:t xml:space="preserve"> организационно-технических </w:t>
            </w:r>
            <w:r w:rsidRPr="00B35076">
              <w:rPr>
                <w:b/>
                <w:sz w:val="20"/>
                <w:szCs w:val="20"/>
              </w:rPr>
              <w:t>мероприятий, обеспечивающих безопасное ведение работ</w:t>
            </w:r>
            <w:r w:rsidRPr="00B35076">
              <w:rPr>
                <w:sz w:val="20"/>
                <w:szCs w:val="20"/>
              </w:rPr>
              <w:t xml:space="preserve"> на опасном производственном объекте до устранения нарушений, указанных в предписании.</w:t>
            </w:r>
          </w:p>
        </w:tc>
      </w:tr>
      <w:tr w:rsidR="00524D0B" w:rsidRPr="00A428FD" w:rsidTr="00A428FD">
        <w:trPr>
          <w:trHeight w:val="832"/>
        </w:trPr>
        <w:tc>
          <w:tcPr>
            <w:tcW w:w="1951" w:type="dxa"/>
          </w:tcPr>
          <w:p w:rsidR="00524D0B" w:rsidRDefault="00524D0B" w:rsidP="00524D0B">
            <w:pPr>
              <w:jc w:val="center"/>
            </w:pPr>
            <w:r w:rsidRPr="002C5C7D">
              <w:rPr>
                <w:rFonts w:ascii="Times New Roman" w:hAnsi="Times New Roman" w:cs="Times New Roman"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2517" w:type="dxa"/>
          </w:tcPr>
          <w:p w:rsidR="00524D0B" w:rsidRPr="00A428FD" w:rsidRDefault="00E06323" w:rsidP="00524D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323">
              <w:rPr>
                <w:rFonts w:ascii="Times New Roman" w:hAnsi="Times New Roman" w:cs="Times New Roman"/>
                <w:sz w:val="20"/>
                <w:szCs w:val="20"/>
              </w:rPr>
              <w:t>МУП «Горхоз»</w:t>
            </w:r>
          </w:p>
        </w:tc>
        <w:tc>
          <w:tcPr>
            <w:tcW w:w="3544" w:type="dxa"/>
          </w:tcPr>
          <w:p w:rsidR="00524D0B" w:rsidRPr="00A428FD" w:rsidRDefault="00E06323" w:rsidP="00524D0B">
            <w:pPr>
              <w:pStyle w:val="formattext"/>
              <w:ind w:firstLine="480"/>
              <w:rPr>
                <w:sz w:val="20"/>
                <w:szCs w:val="20"/>
              </w:rPr>
            </w:pPr>
            <w:r w:rsidRPr="00E06323">
              <w:rPr>
                <w:sz w:val="20"/>
                <w:szCs w:val="20"/>
              </w:rPr>
              <w:t>Есть ли какие-либо законодательно установленные сроки для получения лицензии на эксплуатацию опасного производственного объекта: с момента начала эксплуатации или с момента регистрации в реестре?</w:t>
            </w:r>
          </w:p>
        </w:tc>
        <w:tc>
          <w:tcPr>
            <w:tcW w:w="1842" w:type="dxa"/>
          </w:tcPr>
          <w:p w:rsidR="00524D0B" w:rsidRPr="00A428FD" w:rsidRDefault="00524D0B" w:rsidP="00524D0B">
            <w:pPr>
              <w:pStyle w:val="a4"/>
              <w:spacing w:after="0" w:line="276" w:lineRule="auto"/>
              <w:ind w:left="0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В.Б.</w:t>
            </w:r>
          </w:p>
        </w:tc>
        <w:tc>
          <w:tcPr>
            <w:tcW w:w="6521" w:type="dxa"/>
          </w:tcPr>
          <w:p w:rsidR="00E06323" w:rsidRPr="00E06323" w:rsidRDefault="00E06323" w:rsidP="00E06323">
            <w:pPr>
              <w:pStyle w:val="formattext"/>
              <w:spacing w:before="0" w:beforeAutospacing="0" w:after="0" w:afterAutospacing="0"/>
              <w:ind w:firstLine="482"/>
              <w:rPr>
                <w:sz w:val="20"/>
                <w:szCs w:val="20"/>
              </w:rPr>
            </w:pPr>
            <w:proofErr w:type="gramStart"/>
            <w:r w:rsidRPr="00E06323">
              <w:rPr>
                <w:sz w:val="20"/>
                <w:szCs w:val="20"/>
              </w:rPr>
              <w:t>Согласно п. 3 статьи 49 части I Гражданского кодекса Российской Федерации право юридического лица (индивидуального предпринимателя)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её действия, если иное не установлено законом или иными правовыми актами.</w:t>
            </w:r>
            <w:proofErr w:type="gramEnd"/>
          </w:p>
          <w:p w:rsidR="00E06323" w:rsidRPr="00E06323" w:rsidRDefault="00E06323" w:rsidP="00E06323">
            <w:pPr>
              <w:pStyle w:val="formattext"/>
              <w:spacing w:before="0" w:beforeAutospacing="0" w:after="0" w:afterAutospacing="0"/>
              <w:ind w:firstLine="482"/>
              <w:rPr>
                <w:sz w:val="20"/>
                <w:szCs w:val="20"/>
              </w:rPr>
            </w:pPr>
            <w:r w:rsidRPr="00E06323">
              <w:rPr>
                <w:sz w:val="20"/>
                <w:szCs w:val="20"/>
              </w:rPr>
              <w:t xml:space="preserve">В силу части 2 статьи 9 Федерального закона от 04.05.2019 № 99-ФЗ «О лицензировании отдельных видов деятельности» юридическое лицо или индивидуальный предприниматель вправе осуществлять лицензируемую деятельность только со дня, следующего за днём </w:t>
            </w:r>
            <w:r w:rsidRPr="00E06323">
              <w:rPr>
                <w:sz w:val="20"/>
                <w:szCs w:val="20"/>
              </w:rPr>
              <w:lastRenderedPageBreak/>
              <w:t>принятия решения о предоставлении лицензии.</w:t>
            </w:r>
          </w:p>
          <w:p w:rsidR="00E06323" w:rsidRPr="00E06323" w:rsidRDefault="00E06323" w:rsidP="00E06323">
            <w:pPr>
              <w:pStyle w:val="formattext"/>
              <w:spacing w:before="0" w:beforeAutospacing="0" w:after="0" w:afterAutospacing="0"/>
              <w:ind w:firstLine="482"/>
              <w:rPr>
                <w:sz w:val="20"/>
                <w:szCs w:val="20"/>
              </w:rPr>
            </w:pPr>
            <w:r w:rsidRPr="00E06323">
              <w:rPr>
                <w:sz w:val="20"/>
                <w:szCs w:val="20"/>
              </w:rPr>
              <w:t>За осуществление деятельности без оформленной в установленном порядке лицензии законодательством Российской Федерации предусмотрена административная и уголовная ответственность.</w:t>
            </w:r>
          </w:p>
          <w:p w:rsidR="00524D0B" w:rsidRPr="00A428FD" w:rsidRDefault="00E06323" w:rsidP="00E06323">
            <w:pPr>
              <w:pStyle w:val="formattext"/>
              <w:spacing w:before="0" w:beforeAutospacing="0" w:after="0" w:afterAutospacing="0"/>
              <w:ind w:firstLine="482"/>
              <w:rPr>
                <w:sz w:val="20"/>
                <w:szCs w:val="20"/>
              </w:rPr>
            </w:pPr>
            <w:r w:rsidRPr="00E06323">
              <w:rPr>
                <w:sz w:val="20"/>
                <w:szCs w:val="20"/>
              </w:rPr>
              <w:t>На основании изложенного организация (индивидуальный предприниматель), планирующая эксплуатировать опасный производственный объект, самостоятельно принимает решение о направлении в лицензирующий орган соответствующего заявления о предоставлении лицензии, так как эксплуатация этого объекта без оформленной в установленном порядке лицензии не допускается.</w:t>
            </w:r>
          </w:p>
        </w:tc>
      </w:tr>
      <w:tr w:rsidR="00D1072F" w:rsidRPr="00A428FD" w:rsidTr="00A428FD">
        <w:trPr>
          <w:trHeight w:val="832"/>
        </w:trPr>
        <w:tc>
          <w:tcPr>
            <w:tcW w:w="1951" w:type="dxa"/>
          </w:tcPr>
          <w:p w:rsidR="00D1072F" w:rsidRPr="002C5C7D" w:rsidRDefault="00D1072F" w:rsidP="00524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Промышленная безопасность</w:t>
            </w:r>
          </w:p>
        </w:tc>
        <w:tc>
          <w:tcPr>
            <w:tcW w:w="2517" w:type="dxa"/>
          </w:tcPr>
          <w:p w:rsidR="00D1072F" w:rsidRPr="00E06323" w:rsidRDefault="00D1072F" w:rsidP="00524D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из зала (не представились)</w:t>
            </w:r>
          </w:p>
        </w:tc>
        <w:tc>
          <w:tcPr>
            <w:tcW w:w="3544" w:type="dxa"/>
          </w:tcPr>
          <w:p w:rsidR="00D1072F" w:rsidRPr="00D1072F" w:rsidRDefault="00D1072F" w:rsidP="00D1072F">
            <w:pPr>
              <w:pStyle w:val="formattext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Были изготовлены новые резервуары для хранения нефтепродуктов, </w:t>
            </w:r>
            <w:proofErr w:type="spellStart"/>
            <w:r>
              <w:rPr>
                <w:sz w:val="20"/>
                <w:szCs w:val="20"/>
              </w:rPr>
              <w:t>смонтированны</w:t>
            </w:r>
            <w:proofErr w:type="spellEnd"/>
            <w:r>
              <w:rPr>
                <w:sz w:val="20"/>
                <w:szCs w:val="20"/>
              </w:rPr>
              <w:t xml:space="preserve"> на территории ОПО. Требуется ли проведение экспертизы промышленной безопасности и через какой срок после ввода в эксплуатацию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езервуары РГС-75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 РВС-5000)</w:t>
            </w:r>
          </w:p>
        </w:tc>
        <w:tc>
          <w:tcPr>
            <w:tcW w:w="1842" w:type="dxa"/>
          </w:tcPr>
          <w:p w:rsidR="00D1072F" w:rsidRDefault="00D1072F" w:rsidP="00524D0B">
            <w:pPr>
              <w:pStyle w:val="a4"/>
              <w:spacing w:after="0" w:line="276" w:lineRule="auto"/>
              <w:ind w:left="0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В.Б.</w:t>
            </w:r>
          </w:p>
        </w:tc>
        <w:tc>
          <w:tcPr>
            <w:tcW w:w="6521" w:type="dxa"/>
          </w:tcPr>
          <w:p w:rsidR="00D1072F" w:rsidRPr="00D1072F" w:rsidRDefault="00D1072F" w:rsidP="00D1072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В соответствии с требованиями Федеральных норм и правил в области промышленной безопасности "Правила промышленной безопасности складов нефти и нефтепродуктов" утвержденных приказом Федеральной службы по экологическому, технологическому и атомному надзору от 7 ноября 2016 г. N 461:</w:t>
            </w:r>
          </w:p>
          <w:p w:rsidR="00D1072F" w:rsidRPr="00D1072F" w:rsidRDefault="00D1072F" w:rsidP="00D1072F">
            <w:pPr>
              <w:pStyle w:val="ConsPlusNormal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п. 2.5.1. Для вновь строящихся и реконструируемых опасных производственных объектов складов нефти и нефтепродуктов не допускается хранение нефти и нефтепродуктов в заглубленных и подземных резервуарах.</w:t>
            </w:r>
          </w:p>
          <w:p w:rsidR="00D1072F" w:rsidRPr="00D1072F" w:rsidRDefault="00D1072F" w:rsidP="00D1072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 xml:space="preserve">п. 4.21. Технические устройства, оборудование, </w:t>
            </w:r>
            <w:r w:rsidRPr="00D1072F">
              <w:rPr>
                <w:rFonts w:ascii="Times New Roman" w:hAnsi="Times New Roman" w:cs="Times New Roman"/>
                <w:b/>
              </w:rPr>
              <w:t>резервуары</w:t>
            </w:r>
            <w:r w:rsidRPr="00D1072F">
              <w:rPr>
                <w:rFonts w:ascii="Times New Roman" w:hAnsi="Times New Roman" w:cs="Times New Roman"/>
              </w:rPr>
              <w:t>, отработавшие нормативный срок службы, должны проходить техническое диагностирование и экспертизу промышленной безопасности. Эксплуатация технических устройств, оборудования, резервуаров без положительного заключения экспертизы промышленной безопасности не допускается.</w:t>
            </w:r>
          </w:p>
          <w:p w:rsidR="00D1072F" w:rsidRPr="00D1072F" w:rsidRDefault="00D1072F" w:rsidP="00D107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072F">
              <w:rPr>
                <w:rFonts w:ascii="Times New Roman" w:hAnsi="Times New Roman" w:cs="Times New Roman"/>
              </w:rPr>
              <w:t>4.23. Все технические устройства, эксплуатируемые на опасных производственных объектах складов нефти и нефтепродуктов, должны иметь паспорта организации-изготовителя, сертификаты или декларации соответствия требованиям технических регламентов или заключение экспертизы промышленной безопасности, если техническим регламентом не установлена иная форма оценки соответствия.</w:t>
            </w:r>
          </w:p>
        </w:tc>
      </w:tr>
      <w:tr w:rsidR="00D1072F" w:rsidRPr="00A428FD" w:rsidTr="00A428FD">
        <w:trPr>
          <w:trHeight w:val="832"/>
        </w:trPr>
        <w:tc>
          <w:tcPr>
            <w:tcW w:w="1951" w:type="dxa"/>
          </w:tcPr>
          <w:p w:rsidR="00D1072F" w:rsidRDefault="003A27A9" w:rsidP="00524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Горный надзор</w:t>
            </w:r>
          </w:p>
        </w:tc>
        <w:tc>
          <w:tcPr>
            <w:tcW w:w="2517" w:type="dxa"/>
          </w:tcPr>
          <w:p w:rsidR="00D1072F" w:rsidRDefault="003A27A9" w:rsidP="00524D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«Базальт»</w:t>
            </w:r>
          </w:p>
        </w:tc>
        <w:tc>
          <w:tcPr>
            <w:tcW w:w="3544" w:type="dxa"/>
          </w:tcPr>
          <w:p w:rsidR="00D1072F" w:rsidRDefault="003A27A9" w:rsidP="00D1072F">
            <w:pPr>
              <w:pStyle w:val="formattext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со статьей №10 ФЗ «116-ФЗ «О промышленной безопасности опасных производственных объектов», в целях обеспечения готовности к </w:t>
            </w:r>
            <w:proofErr w:type="spellStart"/>
            <w:r>
              <w:rPr>
                <w:sz w:val="20"/>
                <w:szCs w:val="20"/>
              </w:rPr>
              <w:t>действим</w:t>
            </w:r>
            <w:proofErr w:type="spellEnd"/>
            <w:r>
              <w:rPr>
                <w:sz w:val="20"/>
                <w:szCs w:val="20"/>
              </w:rPr>
              <w:t xml:space="preserve"> по локализации и ликвидации последствий аварий, </w:t>
            </w:r>
            <w:proofErr w:type="gramStart"/>
            <w:r>
              <w:rPr>
                <w:sz w:val="20"/>
                <w:szCs w:val="20"/>
              </w:rPr>
              <w:t>организация</w:t>
            </w:r>
            <w:proofErr w:type="gramEnd"/>
            <w:r>
              <w:rPr>
                <w:sz w:val="20"/>
                <w:szCs w:val="20"/>
              </w:rPr>
              <w:t xml:space="preserve"> эксплуатирующая ОПО обязана иметь резервы финансовых средств и </w:t>
            </w:r>
            <w:r>
              <w:rPr>
                <w:sz w:val="20"/>
                <w:szCs w:val="20"/>
              </w:rPr>
              <w:lastRenderedPageBreak/>
              <w:t>материальных ресурсов для локализации и ликвидации последствий аварий в соответствии с законодательством РФ. Каким законодательством установлены критерии наличия резерва финансовых средств и материальных ресурсов?</w:t>
            </w:r>
          </w:p>
        </w:tc>
        <w:tc>
          <w:tcPr>
            <w:tcW w:w="1842" w:type="dxa"/>
          </w:tcPr>
          <w:p w:rsidR="00D1072F" w:rsidRDefault="003A27A9" w:rsidP="00524D0B">
            <w:pPr>
              <w:pStyle w:val="a4"/>
              <w:spacing w:after="0" w:line="276" w:lineRule="auto"/>
              <w:ind w:left="0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Гришин А.В.</w:t>
            </w:r>
          </w:p>
        </w:tc>
        <w:tc>
          <w:tcPr>
            <w:tcW w:w="6521" w:type="dxa"/>
          </w:tcPr>
          <w:p w:rsidR="00D1072F" w:rsidRPr="00D1072F" w:rsidRDefault="003A27A9" w:rsidP="003A27A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 вид документов, подтверждающих наличие резервов финансовых средств и материальных ресурсов</w:t>
            </w:r>
            <w:r w:rsidRPr="003A27A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Pr="003A27A9">
              <w:rPr>
                <w:rFonts w:ascii="Times New Roman" w:hAnsi="Times New Roman" w:cs="Times New Roman"/>
              </w:rPr>
              <w:t xml:space="preserve"> локализации и ликвидации последствий аварий</w:t>
            </w:r>
            <w:r>
              <w:rPr>
                <w:rFonts w:ascii="Times New Roman" w:hAnsi="Times New Roman" w:cs="Times New Roman"/>
              </w:rPr>
              <w:t>, на законодательном уровне не установлен.</w:t>
            </w:r>
          </w:p>
        </w:tc>
      </w:tr>
      <w:tr w:rsidR="003A27A9" w:rsidRPr="00A428FD" w:rsidTr="00A428FD">
        <w:trPr>
          <w:trHeight w:val="832"/>
        </w:trPr>
        <w:tc>
          <w:tcPr>
            <w:tcW w:w="1951" w:type="dxa"/>
          </w:tcPr>
          <w:p w:rsidR="003A27A9" w:rsidRDefault="003A27A9" w:rsidP="00524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Горный надзор</w:t>
            </w:r>
          </w:p>
        </w:tc>
        <w:tc>
          <w:tcPr>
            <w:tcW w:w="2517" w:type="dxa"/>
          </w:tcPr>
          <w:p w:rsidR="003A27A9" w:rsidRDefault="003A27A9" w:rsidP="00524D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«Андезит-М»</w:t>
            </w:r>
          </w:p>
        </w:tc>
        <w:tc>
          <w:tcPr>
            <w:tcW w:w="3544" w:type="dxa"/>
          </w:tcPr>
          <w:p w:rsidR="003A27A9" w:rsidRDefault="003A27A9" w:rsidP="00D1072F">
            <w:pPr>
              <w:pStyle w:val="formattext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ли право организация осуществлять производство маркшейдерских работ при наличии соответствующего работника, работающего в данной организации по совместительству?</w:t>
            </w:r>
          </w:p>
        </w:tc>
        <w:tc>
          <w:tcPr>
            <w:tcW w:w="1842" w:type="dxa"/>
          </w:tcPr>
          <w:p w:rsidR="003A27A9" w:rsidRDefault="003A27A9" w:rsidP="00524D0B">
            <w:pPr>
              <w:pStyle w:val="a4"/>
              <w:spacing w:after="0" w:line="276" w:lineRule="auto"/>
              <w:ind w:left="0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 А.В.</w:t>
            </w:r>
          </w:p>
        </w:tc>
        <w:tc>
          <w:tcPr>
            <w:tcW w:w="6521" w:type="dxa"/>
          </w:tcPr>
          <w:p w:rsidR="00F8633A" w:rsidRDefault="003A27A9" w:rsidP="00F8633A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Одним из лицензионных требований при осуществлении деятельности по производству</w:t>
            </w:r>
            <w:r w:rsidR="00F8633A">
              <w:rPr>
                <w:rFonts w:ascii="Times New Roman" w:hAnsi="Times New Roman" w:cs="Times New Roman"/>
              </w:rPr>
              <w:t xml:space="preserve"> маркшейдерских работ, является наличие в штате лицензиата работника, имеющего соответствующее образование, аттестованного в области промышленной безопасности и имеющего соответствующий стаж работы.</w:t>
            </w:r>
          </w:p>
          <w:p w:rsidR="000608B9" w:rsidRDefault="00F8633A" w:rsidP="00F8633A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стат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ьи</w:t>
            </w:r>
            <w:proofErr w:type="gramEnd"/>
            <w:r>
              <w:rPr>
                <w:rFonts w:ascii="Times New Roman" w:hAnsi="Times New Roman" w:cs="Times New Roman"/>
              </w:rPr>
              <w:t xml:space="preserve"> 60.1 Трудового Кодекса РФ,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</w:t>
            </w:r>
            <w:r w:rsidR="000608B9">
              <w:rPr>
                <w:rFonts w:ascii="Times New Roman" w:hAnsi="Times New Roman" w:cs="Times New Roman"/>
              </w:rPr>
              <w:t>внутреннее совместительство</w:t>
            </w:r>
            <w:r>
              <w:rPr>
                <w:rFonts w:ascii="Times New Roman" w:hAnsi="Times New Roman" w:cs="Times New Roman"/>
              </w:rPr>
              <w:t>)</w:t>
            </w:r>
            <w:r w:rsidR="000608B9">
              <w:rPr>
                <w:rFonts w:ascii="Times New Roman" w:hAnsi="Times New Roman" w:cs="Times New Roman"/>
              </w:rPr>
              <w:t xml:space="preserve"> и (или) у другого работодателя (внешнее совместительство).</w:t>
            </w:r>
          </w:p>
          <w:p w:rsidR="003A27A9" w:rsidRDefault="000608B9" w:rsidP="00F8633A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 работа по внешнему совместительству не противоречит вышеуказанному лицензионному требованию.</w:t>
            </w:r>
            <w:r w:rsidR="00F8633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44F53" w:rsidRPr="00A428FD" w:rsidRDefault="00744F53">
      <w:pPr>
        <w:rPr>
          <w:sz w:val="20"/>
          <w:szCs w:val="20"/>
        </w:rPr>
      </w:pPr>
    </w:p>
    <w:sectPr w:rsidR="00744F53" w:rsidRPr="00A428FD" w:rsidSect="00CC6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76" w:rsidRDefault="00953776" w:rsidP="00CC6600">
      <w:pPr>
        <w:spacing w:after="0" w:line="240" w:lineRule="auto"/>
      </w:pPr>
      <w:r>
        <w:separator/>
      </w:r>
    </w:p>
  </w:endnote>
  <w:endnote w:type="continuationSeparator" w:id="0">
    <w:p w:rsidR="00953776" w:rsidRDefault="00953776" w:rsidP="00C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76" w:rsidRDefault="00953776" w:rsidP="00CC6600">
      <w:pPr>
        <w:spacing w:after="0" w:line="240" w:lineRule="auto"/>
      </w:pPr>
      <w:r>
        <w:separator/>
      </w:r>
    </w:p>
  </w:footnote>
  <w:footnote w:type="continuationSeparator" w:id="0">
    <w:p w:rsidR="00953776" w:rsidRDefault="00953776" w:rsidP="00CC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401"/>
    <w:multiLevelType w:val="hybridMultilevel"/>
    <w:tmpl w:val="9BE8B3F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5239C"/>
    <w:multiLevelType w:val="hybridMultilevel"/>
    <w:tmpl w:val="83C6B01E"/>
    <w:lvl w:ilvl="0" w:tplc="66A68CCA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C7"/>
    <w:rsid w:val="0001074B"/>
    <w:rsid w:val="000270FC"/>
    <w:rsid w:val="000608B9"/>
    <w:rsid w:val="000D5FB9"/>
    <w:rsid w:val="0010461E"/>
    <w:rsid w:val="001334D1"/>
    <w:rsid w:val="00225ACF"/>
    <w:rsid w:val="00230B51"/>
    <w:rsid w:val="002478B9"/>
    <w:rsid w:val="002F2FD9"/>
    <w:rsid w:val="00302682"/>
    <w:rsid w:val="0033008E"/>
    <w:rsid w:val="00382909"/>
    <w:rsid w:val="003A27A9"/>
    <w:rsid w:val="003B28BB"/>
    <w:rsid w:val="003B5235"/>
    <w:rsid w:val="00415463"/>
    <w:rsid w:val="00420E07"/>
    <w:rsid w:val="00422D50"/>
    <w:rsid w:val="00453510"/>
    <w:rsid w:val="00464ADB"/>
    <w:rsid w:val="00495319"/>
    <w:rsid w:val="004F7D3B"/>
    <w:rsid w:val="00524D0B"/>
    <w:rsid w:val="00581075"/>
    <w:rsid w:val="005D2E84"/>
    <w:rsid w:val="00636F7B"/>
    <w:rsid w:val="00672A08"/>
    <w:rsid w:val="00677DDF"/>
    <w:rsid w:val="00691DFF"/>
    <w:rsid w:val="0069280A"/>
    <w:rsid w:val="006B417D"/>
    <w:rsid w:val="006D3ACA"/>
    <w:rsid w:val="006D7B7C"/>
    <w:rsid w:val="006F38A5"/>
    <w:rsid w:val="00744F53"/>
    <w:rsid w:val="00754D91"/>
    <w:rsid w:val="00757837"/>
    <w:rsid w:val="007A7543"/>
    <w:rsid w:val="007C067B"/>
    <w:rsid w:val="00816457"/>
    <w:rsid w:val="00842748"/>
    <w:rsid w:val="008C459E"/>
    <w:rsid w:val="008D0DE2"/>
    <w:rsid w:val="009438F3"/>
    <w:rsid w:val="00953776"/>
    <w:rsid w:val="00965ED6"/>
    <w:rsid w:val="009A7062"/>
    <w:rsid w:val="00A176C7"/>
    <w:rsid w:val="00A428FD"/>
    <w:rsid w:val="00A50C0C"/>
    <w:rsid w:val="00A53CD5"/>
    <w:rsid w:val="00A5473D"/>
    <w:rsid w:val="00AB4485"/>
    <w:rsid w:val="00AB5BD9"/>
    <w:rsid w:val="00B35076"/>
    <w:rsid w:val="00BA58F8"/>
    <w:rsid w:val="00BB64A1"/>
    <w:rsid w:val="00BD650C"/>
    <w:rsid w:val="00BF1548"/>
    <w:rsid w:val="00C07460"/>
    <w:rsid w:val="00C2343B"/>
    <w:rsid w:val="00CC6600"/>
    <w:rsid w:val="00CD0670"/>
    <w:rsid w:val="00D1072F"/>
    <w:rsid w:val="00D5143F"/>
    <w:rsid w:val="00E06323"/>
    <w:rsid w:val="00E15B4A"/>
    <w:rsid w:val="00E20FE9"/>
    <w:rsid w:val="00E428F6"/>
    <w:rsid w:val="00E554D9"/>
    <w:rsid w:val="00E950B6"/>
    <w:rsid w:val="00EF6A47"/>
    <w:rsid w:val="00F8633A"/>
    <w:rsid w:val="00F8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D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600"/>
  </w:style>
  <w:style w:type="paragraph" w:styleId="a7">
    <w:name w:val="footer"/>
    <w:basedOn w:val="a"/>
    <w:link w:val="a8"/>
    <w:uiPriority w:val="99"/>
    <w:unhideWhenUsed/>
    <w:rsid w:val="00CC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600"/>
  </w:style>
  <w:style w:type="paragraph" w:styleId="a9">
    <w:name w:val="Balloon Text"/>
    <w:basedOn w:val="a"/>
    <w:link w:val="aa"/>
    <w:uiPriority w:val="99"/>
    <w:semiHidden/>
    <w:unhideWhenUsed/>
    <w:rsid w:val="0042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D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92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6D7B7C"/>
    <w:pPr>
      <w:spacing w:after="0" w:line="240" w:lineRule="auto"/>
    </w:pPr>
    <w:rPr>
      <w:rFonts w:ascii="Times New Roman" w:hAnsi="Times New Roman"/>
    </w:rPr>
  </w:style>
  <w:style w:type="character" w:customStyle="1" w:styleId="extended-textshort">
    <w:name w:val="extended-text__short"/>
    <w:basedOn w:val="a0"/>
    <w:rsid w:val="00EF6A47"/>
  </w:style>
  <w:style w:type="paragraph" w:customStyle="1" w:styleId="formattext">
    <w:name w:val="formattext"/>
    <w:basedOn w:val="a"/>
    <w:rsid w:val="0046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64ADB"/>
  </w:style>
  <w:style w:type="character" w:styleId="ac">
    <w:name w:val="Hyperlink"/>
    <w:basedOn w:val="a0"/>
    <w:uiPriority w:val="99"/>
    <w:semiHidden/>
    <w:unhideWhenUsed/>
    <w:rsid w:val="00464ADB"/>
    <w:rPr>
      <w:color w:val="0000FF"/>
      <w:u w:val="single"/>
    </w:rPr>
  </w:style>
  <w:style w:type="paragraph" w:customStyle="1" w:styleId="ConsPlusNormal">
    <w:name w:val="ConsPlusNormal"/>
    <w:rsid w:val="00D10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D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600"/>
  </w:style>
  <w:style w:type="paragraph" w:styleId="a7">
    <w:name w:val="footer"/>
    <w:basedOn w:val="a"/>
    <w:link w:val="a8"/>
    <w:uiPriority w:val="99"/>
    <w:unhideWhenUsed/>
    <w:rsid w:val="00CC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600"/>
  </w:style>
  <w:style w:type="paragraph" w:styleId="a9">
    <w:name w:val="Balloon Text"/>
    <w:basedOn w:val="a"/>
    <w:link w:val="aa"/>
    <w:uiPriority w:val="99"/>
    <w:semiHidden/>
    <w:unhideWhenUsed/>
    <w:rsid w:val="0042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D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92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6D7B7C"/>
    <w:pPr>
      <w:spacing w:after="0" w:line="240" w:lineRule="auto"/>
    </w:pPr>
    <w:rPr>
      <w:rFonts w:ascii="Times New Roman" w:hAnsi="Times New Roman"/>
    </w:rPr>
  </w:style>
  <w:style w:type="character" w:customStyle="1" w:styleId="extended-textshort">
    <w:name w:val="extended-text__short"/>
    <w:basedOn w:val="a0"/>
    <w:rsid w:val="00EF6A47"/>
  </w:style>
  <w:style w:type="paragraph" w:customStyle="1" w:styleId="formattext">
    <w:name w:val="formattext"/>
    <w:basedOn w:val="a"/>
    <w:rsid w:val="0046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64ADB"/>
  </w:style>
  <w:style w:type="character" w:styleId="ac">
    <w:name w:val="Hyperlink"/>
    <w:basedOn w:val="a0"/>
    <w:uiPriority w:val="99"/>
    <w:semiHidden/>
    <w:unhideWhenUsed/>
    <w:rsid w:val="00464ADB"/>
    <w:rPr>
      <w:color w:val="0000FF"/>
      <w:u w:val="single"/>
    </w:rPr>
  </w:style>
  <w:style w:type="paragraph" w:customStyle="1" w:styleId="ConsPlusNormal">
    <w:name w:val="ConsPlusNormal"/>
    <w:rsid w:val="00D10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k-servis.ru/lib/20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k-servis.ru/lib/2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k-servis.ru/lib/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D7AC-B4D3-4FC9-BFCF-F5473131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Давиденко</dc:creator>
  <cp:lastModifiedBy>Людмила В. Сергеева</cp:lastModifiedBy>
  <cp:revision>3</cp:revision>
  <cp:lastPrinted>2019-06-18T07:51:00Z</cp:lastPrinted>
  <dcterms:created xsi:type="dcterms:W3CDTF">2019-09-23T02:08:00Z</dcterms:created>
  <dcterms:modified xsi:type="dcterms:W3CDTF">2019-09-24T02:16:00Z</dcterms:modified>
</cp:coreProperties>
</file>